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160"/>
      </w:pPr>
      <w:r>
        <w:rPr>
          <w:rFonts w:ascii="Nimbus Sans" w:hAnsi="Nimbus Sans"/>
          <w:b/>
          <w:i w:val="0"/>
          <w:color w:val="C96D4B"/>
          <w:sz w:val="18"/>
        </w:rPr>
        <w:t>EDITABLE TEACHING TEMPLATE</w:t>
      </w:r>
    </w:p>
    <w:p>
      <w:pPr>
        <w:spacing w:before="0" w:after="160" w:line="245" w:lineRule="auto"/>
      </w:pPr>
      <w:r>
        <w:rPr>
          <w:rFonts w:ascii="DejaVu Serif" w:hAnsi="DejaVu Serif"/>
          <w:b/>
          <w:i w:val="0"/>
          <w:color w:val="3F302A"/>
          <w:sz w:val="50"/>
        </w:rPr>
        <w:t>Course &amp; Workshop</w:t>
        <w:br/>
        <w:t>Outline Template</w:t>
      </w:r>
    </w:p>
    <w:p>
      <w:pPr>
        <w:spacing w:after="320" w:line="300" w:lineRule="auto"/>
      </w:pPr>
      <w:r>
        <w:rPr>
          <w:rFonts w:ascii="Nimbus Sans" w:hAnsi="Nimbus Sans"/>
          <w:b w:val="0"/>
          <w:i w:val="0"/>
          <w:color w:val="756A64"/>
          <w:sz w:val="24"/>
        </w:rPr>
        <w:t>A learning-design framework for turning expertise into a clear, engaging, evidence-informed course, workshop, or training experience.</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F5E3D8" w:val="clear"/>
            <w:tcMar>
              <w:top w:w="170" w:type="dxa"/>
              <w:start w:w="190" w:type="dxa"/>
              <w:bottom w:w="170" w:type="dxa"/>
              <w:end w:w="190" w:type="dxa"/>
            </w:tcMar>
            <w:tcBorders>
              <w:top w:val="single" w:sz="6" w:space="0" w:color="EBD8C6"/>
              <w:start w:val="single" w:sz="6" w:space="0" w:color="EBD8C6"/>
              <w:bottom w:val="single" w:sz="6" w:space="0" w:color="EBD8C6"/>
              <w:end w:val="single" w:sz="6" w:space="0" w:color="EBD8C6"/>
            </w:tcBorders>
          </w:tcPr>
          <w:p>
            <w:pPr>
              <w:spacing w:after="60"/>
            </w:pPr>
            <w:r>
              <w:rPr>
                <w:rFonts w:ascii="Nimbus Sans" w:hAnsi="Nimbus Sans"/>
                <w:b/>
                <w:i w:val="0"/>
                <w:color w:val="A54E34"/>
                <w:sz w:val="17"/>
              </w:rPr>
              <w:t>DESIGN FROM THE LEARNER BACKWARD</w:t>
            </w:r>
          </w:p>
          <w:p>
            <w:pPr>
              <w:spacing w:after="0" w:line="288" w:lineRule="auto"/>
            </w:pPr>
            <w:r>
              <w:rPr>
                <w:rFonts w:ascii="Nimbus Sans" w:hAnsi="Nimbus Sans"/>
                <w:b w:val="0"/>
                <w:i w:val="0"/>
                <w:color w:val="3F302A"/>
                <w:sz w:val="21"/>
              </w:rPr>
              <w:t>Start with what people should be able to do—not how many slides you can make. Slides are supporting actors. Learning is the lead.</w:t>
            </w:r>
          </w:p>
        </w:tc>
      </w:tr>
    </w:tbl>
    <w:p>
      <w:pPr>
        <w:spacing w:after="0"/>
      </w:pPr>
    </w:p>
    <w:p>
      <w:pPr>
        <w:pStyle w:val="Heading1"/>
      </w:pPr>
      <w:r>
        <w:t>What’s inside</w:t>
      </w:r>
    </w:p>
    <w:p>
      <w:pPr>
        <w:pStyle w:val="ListBullet"/>
        <w:spacing w:before="0" w:after="80" w:line="300" w:lineRule="auto"/>
      </w:pPr>
      <w:r>
        <w:rPr>
          <w:rFonts w:ascii="Nimbus Sans" w:hAnsi="Nimbus Sans"/>
          <w:b w:val="0"/>
          <w:i w:val="0"/>
          <w:color w:val="332A27"/>
          <w:sz w:val="21"/>
        </w:rPr>
        <w:t>Audience, learning promise, outcomes, and scope</w:t>
      </w:r>
    </w:p>
    <w:p>
      <w:pPr>
        <w:pStyle w:val="ListBullet"/>
        <w:spacing w:before="0" w:after="80" w:line="300" w:lineRule="auto"/>
      </w:pPr>
      <w:r>
        <w:rPr>
          <w:rFonts w:ascii="Nimbus Sans" w:hAnsi="Nimbus Sans"/>
          <w:b w:val="0"/>
          <w:i w:val="0"/>
          <w:color w:val="332A27"/>
          <w:sz w:val="21"/>
        </w:rPr>
        <w:t>Session arc and repeatable module planner</w:t>
      </w:r>
    </w:p>
    <w:p>
      <w:pPr>
        <w:pStyle w:val="ListBullet"/>
        <w:spacing w:before="0" w:after="80" w:line="300" w:lineRule="auto"/>
      </w:pPr>
      <w:r>
        <w:rPr>
          <w:rFonts w:ascii="Nimbus Sans" w:hAnsi="Nimbus Sans"/>
          <w:b w:val="0"/>
          <w:i w:val="0"/>
          <w:color w:val="332A27"/>
          <w:sz w:val="21"/>
        </w:rPr>
        <w:t>Activities, assessment, accessibility, facilitation, and materials</w:t>
      </w:r>
    </w:p>
    <w:p>
      <w:pPr>
        <w:pStyle w:val="ListBullet"/>
        <w:spacing w:before="0" w:after="80" w:line="300" w:lineRule="auto"/>
      </w:pPr>
      <w:r>
        <w:rPr>
          <w:rFonts w:ascii="Nimbus Sans" w:hAnsi="Nimbus Sans"/>
          <w:b w:val="0"/>
          <w:i w:val="0"/>
          <w:color w:val="332A27"/>
          <w:sz w:val="21"/>
        </w:rPr>
        <w:t>Evaluation, follow-up, and content-repurposing plan</w:t>
      </w:r>
    </w:p>
    <w:p>
      <w:pPr>
        <w:pStyle w:val="Heading1"/>
      </w:pPr>
      <w:r>
        <w:t>How to use this template</w:t>
      </w:r>
    </w:p>
    <w:p>
      <w:pPr>
        <w:pStyle w:val="ListNumber"/>
        <w:spacing w:before="0" w:after="100" w:line="300" w:lineRule="auto"/>
      </w:pPr>
      <w:r>
        <w:rPr>
          <w:rFonts w:ascii="Nimbus Sans" w:hAnsi="Nimbus Sans"/>
          <w:b w:val="0"/>
          <w:i w:val="0"/>
          <w:color w:val="332A27"/>
          <w:sz w:val="21"/>
        </w:rPr>
        <w:t>Define the audience and learning promise before choosing topics.</w:t>
      </w:r>
    </w:p>
    <w:p>
      <w:pPr>
        <w:pStyle w:val="ListNumber"/>
        <w:spacing w:before="0" w:after="100" w:line="300" w:lineRule="auto"/>
      </w:pPr>
      <w:r>
        <w:rPr>
          <w:rFonts w:ascii="Nimbus Sans" w:hAnsi="Nimbus Sans"/>
          <w:b w:val="0"/>
          <w:i w:val="0"/>
          <w:color w:val="332A27"/>
          <w:sz w:val="21"/>
        </w:rPr>
        <w:t>Write observable learning outcomes; then select only the content learners need to reach them.</w:t>
      </w:r>
    </w:p>
    <w:p>
      <w:pPr>
        <w:pStyle w:val="ListNumber"/>
        <w:spacing w:before="0" w:after="100" w:line="300" w:lineRule="auto"/>
      </w:pPr>
      <w:r>
        <w:rPr>
          <w:rFonts w:ascii="Nimbus Sans" w:hAnsi="Nimbus Sans"/>
          <w:b w:val="0"/>
          <w:i w:val="0"/>
          <w:color w:val="332A27"/>
          <w:sz w:val="21"/>
        </w:rPr>
        <w:t>Use one Module Planner page per lesson or segment and duplicate it as needed.</w:t>
      </w:r>
    </w:p>
    <w:p>
      <w:pPr>
        <w:pStyle w:val="ListNumber"/>
        <w:spacing w:before="0" w:after="100" w:line="300" w:lineRule="auto"/>
      </w:pPr>
      <w:r>
        <w:rPr>
          <w:rFonts w:ascii="Nimbus Sans" w:hAnsi="Nimbus Sans"/>
          <w:b w:val="0"/>
          <w:i w:val="0"/>
          <w:color w:val="332A27"/>
          <w:sz w:val="21"/>
        </w:rPr>
        <w:t>Review the experience for cognitive load, accessibility, active practice, and realistic timing.</w:t>
      </w:r>
    </w:p>
    <w:p>
      <w:r>
        <w:br w:type="page"/>
      </w:r>
    </w:p>
    <w:p>
      <w:pPr>
        <w:pStyle w:val="Heading1"/>
        <w:pageBreakBefore w:val="0"/>
      </w:pPr>
      <w:r>
        <w:t>01  Experience snapshot</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Course / workshop title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Facilitator / creator</w:t>
            </w:r>
          </w:p>
          <w:p>
            <w:pPr>
              <w:spacing w:after="0"/>
            </w:pPr>
            <w:r>
              <w:rPr>
                <w:rFonts w:ascii="Nimbus Sans" w:hAnsi="Nimbus Sans"/>
                <w:b w:val="0"/>
                <w:i/>
                <w:color w:val="C96D4B"/>
                <w:sz w:val="18"/>
              </w:rPr>
              <w:t>Click or tap here to enter text.</w:t>
            </w:r>
          </w:p>
        </w:tc>
      </w:tr>
    </w:tbl>
    <w:p>
      <w:pPr>
        <w:spacing w:after="40"/>
      </w:pP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Format</w:t>
            </w:r>
            <w:r>
              <w:rPr>
                <w:rFonts w:ascii="Nimbus Sans" w:hAnsi="Nimbus Sans"/>
                <w:b w:val="0"/>
                <w:i/>
                <w:color w:val="756A64"/>
                <w:sz w:val="17"/>
              </w:rPr>
              <w:t xml:space="preserve">  live, async, hybrid</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Length / schedule</w:t>
            </w:r>
          </w:p>
          <w:p>
            <w:pPr>
              <w:spacing w:after="0"/>
            </w:pPr>
            <w:r>
              <w:rPr>
                <w:rFonts w:ascii="Nimbus Sans" w:hAnsi="Nimbus Sans"/>
                <w:b w:val="0"/>
                <w:i/>
                <w:color w:val="C96D4B"/>
                <w:sz w:val="18"/>
              </w:rPr>
              <w:t>Click or tap here to enter text.</w:t>
            </w:r>
          </w:p>
        </w:tc>
      </w:tr>
    </w:tbl>
    <w:p>
      <w:pPr>
        <w:spacing w:after="40"/>
      </w:pP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Group size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Delivery platform / location</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Learning promise</w:t>
      </w:r>
      <w:r>
        <w:rPr>
          <w:rFonts w:ascii="Nimbus Sans" w:hAnsi="Nimbus Sans"/>
          <w:b w:val="0"/>
          <w:i/>
          <w:color w:val="756A64"/>
          <w:sz w:val="18"/>
        </w:rPr>
        <w:t xml:space="preserve">  By the end, participants will be able to…</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Why this matters now</w:t>
      </w:r>
      <w:r>
        <w:rPr>
          <w:rFonts w:ascii="Nimbus Sans" w:hAnsi="Nimbus Sans"/>
          <w:b w:val="0"/>
          <w:i/>
          <w:color w:val="756A64"/>
          <w:sz w:val="18"/>
        </w:rPr>
        <w:t xml:space="preserve">  Connect the learning to a real decision, challenge, or opportunity.</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spacing w:before="80" w:after="120"/>
      </w:pPr>
      <w:r>
        <w:rPr>
          <w:rFonts w:ascii="Nimbus Sans" w:hAnsi="Nimbus Sans"/>
          <w:b/>
          <w:i w:val="0"/>
          <w:color w:val="3F302A"/>
          <w:sz w:val="21"/>
        </w:rPr>
        <w:t xml:space="preserve">Experience level  </w:t>
      </w:r>
      <w:r>
        <w:rPr>
          <w:rFonts w:ascii="Nimbus Sans" w:hAnsi="Nimbus Sans"/>
          <w:b w:val="0"/>
          <w:i w:val="0"/>
          <w:color w:val="332A27"/>
          <w:sz w:val="20"/>
        </w:rPr>
        <w:t>☐ Beginner</w:t>
      </w:r>
      <w:r>
        <w:rPr>
          <w:rFonts w:ascii="Nimbus Sans" w:hAnsi="Nimbus Sans"/>
          <w:b w:val="0"/>
          <w:i w:val="0"/>
          <w:color w:val="332A27"/>
          <w:sz w:val="20"/>
        </w:rPr>
        <w:t xml:space="preserve">   ☐ Mixed</w:t>
      </w:r>
      <w:r>
        <w:rPr>
          <w:rFonts w:ascii="Nimbus Sans" w:hAnsi="Nimbus Sans"/>
          <w:b w:val="0"/>
          <w:i w:val="0"/>
          <w:color w:val="332A27"/>
          <w:sz w:val="20"/>
        </w:rPr>
        <w:t xml:space="preserve">   ☐ Intermediate</w:t>
      </w:r>
      <w:r>
        <w:rPr>
          <w:rFonts w:ascii="Nimbus Sans" w:hAnsi="Nimbus Sans"/>
          <w:b w:val="0"/>
          <w:i w:val="0"/>
          <w:color w:val="332A27"/>
          <w:sz w:val="20"/>
        </w:rPr>
        <w:t xml:space="preserve">   ☐ Advanced</w:t>
      </w:r>
    </w:p>
    <w:p>
      <w:pPr>
        <w:pStyle w:val="Heading1"/>
        <w:pageBreakBefore w:val="0"/>
      </w:pPr>
      <w:r>
        <w:t>02  Know the learner</w:t>
      </w:r>
    </w:p>
    <w:p>
      <w:pPr>
        <w:keepNext/>
        <w:spacing w:before="80" w:after="60"/>
      </w:pPr>
      <w:r>
        <w:rPr>
          <w:rFonts w:ascii="Nimbus Sans" w:hAnsi="Nimbus Sans"/>
          <w:b/>
          <w:i w:val="0"/>
          <w:color w:val="3F302A"/>
          <w:sz w:val="21"/>
        </w:rPr>
        <w:t>Primary audience</w:t>
      </w:r>
      <w:r>
        <w:rPr>
          <w:rFonts w:ascii="Nimbus Sans" w:hAnsi="Nimbus Sans"/>
          <w:b w:val="0"/>
          <w:i/>
          <w:color w:val="756A64"/>
          <w:sz w:val="18"/>
        </w:rPr>
        <w:t xml:space="preserve">  Role, context, existing knowledge, motivation, and likely constraints.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What they already know or can do</w:t>
      </w:r>
      <w:r>
        <w:rPr>
          <w:rFonts w:ascii="Nimbus Sans" w:hAnsi="Nimbus Sans"/>
          <w:b w:val="0"/>
          <w:i/>
          <w:color w:val="756A64"/>
          <w:sz w:val="18"/>
        </w:rPr>
        <w:t xml:space="preserve">  Avoid reteaching what is already stable.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Likely barriers or misconceptions</w:t>
      </w:r>
      <w:r>
        <w:rPr>
          <w:rFonts w:ascii="Nimbus Sans" w:hAnsi="Nimbus Sans"/>
          <w:b w:val="0"/>
          <w:i/>
          <w:color w:val="756A64"/>
          <w:sz w:val="18"/>
        </w:rPr>
        <w:t xml:space="preserve">  Confidence, time, prior experiences, technology, language, access, or assumptions.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What relevance looks like</w:t>
      </w:r>
      <w:r>
        <w:rPr>
          <w:rFonts w:ascii="Nimbus Sans" w:hAnsi="Nimbus Sans"/>
          <w:b w:val="0"/>
          <w:i/>
          <w:color w:val="756A64"/>
          <w:sz w:val="18"/>
        </w:rPr>
        <w:t xml:space="preserve">  Examples, cases, and decisions that will feel authentic to this audience.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03  Set outcomes and evidence</w:t>
      </w:r>
    </w:p>
    <w:tbl>
      <w:tblPr>
        <w:tblW w:type="dxa" w:w="9360"/>
        <w:jc w:val="left"/>
        <w:tblLayout w:type="fixed"/>
        <w:tblLook w:firstColumn="1" w:firstRow="1" w:lastColumn="0" w:lastRow="0" w:noHBand="0" w:noVBand="1" w:val="04A0"/>
        <w:tblInd w:w="120" w:type="dxa"/>
      </w:tblPr>
      <w:tblGrid>
        <w:gridCol w:w="3200"/>
        <w:gridCol w:w="1700"/>
        <w:gridCol w:w="2460"/>
        <w:gridCol w:w="2000"/>
      </w:tblGrid>
      <w:tr>
        <w:trPr>
          <w:trHeight w:hRule="atLeast"/>
          <w:tblHeader w:val="true"/>
        </w:trPr>
        <w:tc>
          <w:tcPr>
            <w:tcW w:type="dxa" w:w="32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Learning outcome</w:t>
            </w:r>
          </w:p>
        </w:tc>
        <w:tc>
          <w:tcPr>
            <w:tcW w:type="dxa" w:w="17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Bloom-level verb</w:t>
            </w:r>
          </w:p>
        </w:tc>
        <w:tc>
          <w:tcPr>
            <w:tcW w:type="dxa" w:w="24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Evidence of learning</w:t>
            </w:r>
          </w:p>
        </w:tc>
        <w:tc>
          <w:tcPr>
            <w:tcW w:type="dxa" w:w="20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Success criteria</w:t>
            </w:r>
          </w:p>
        </w:tc>
      </w:tr>
      <w:tr>
        <w:tc>
          <w:tcPr>
            <w:tcW w:type="dxa" w:w="3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Learners will…</w:t>
            </w:r>
          </w:p>
        </w:tc>
        <w:tc>
          <w:tcPr>
            <w:tcW w:type="dxa" w:w="17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Apply / analyze</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Task or product</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good looks like</w:t>
            </w:r>
          </w:p>
        </w:tc>
      </w:tr>
      <w:tr>
        <w:tc>
          <w:tcPr>
            <w:tcW w:type="dxa" w:w="3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Learners will…</w:t>
            </w:r>
          </w:p>
        </w:tc>
        <w:tc>
          <w:tcPr>
            <w:tcW w:type="dxa" w:w="17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Apply / analyze</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Task or product</w:t>
            </w:r>
          </w:p>
        </w:tc>
        <w:tc>
          <w:tcPr>
            <w:tcW w:type="dxa" w:w="2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good looks like</w:t>
            </w:r>
          </w:p>
        </w:tc>
      </w:tr>
      <w:tr>
        <w:tc>
          <w:tcPr>
            <w:tcW w:type="dxa" w:w="3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Learners will…</w:t>
            </w:r>
          </w:p>
        </w:tc>
        <w:tc>
          <w:tcPr>
            <w:tcW w:type="dxa" w:w="17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Apply / analyze</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Task or product</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good looks like</w:t>
            </w:r>
          </w:p>
        </w:tc>
      </w:tr>
      <w:tr>
        <w:tc>
          <w:tcPr>
            <w:tcW w:type="dxa" w:w="3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Learners will…</w:t>
            </w:r>
          </w:p>
        </w:tc>
        <w:tc>
          <w:tcPr>
            <w:tcW w:type="dxa" w:w="17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Apply / analyze</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Task or product</w:t>
            </w:r>
          </w:p>
        </w:tc>
        <w:tc>
          <w:tcPr>
            <w:tcW w:type="dxa" w:w="2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good looks like</w:t>
            </w:r>
          </w:p>
        </w:tc>
      </w:tr>
      <w:tr>
        <w:tc>
          <w:tcPr>
            <w:tcW w:type="dxa" w:w="3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Learners will…</w:t>
            </w:r>
          </w:p>
        </w:tc>
        <w:tc>
          <w:tcPr>
            <w:tcW w:type="dxa" w:w="17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Apply / analyze</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Task or product</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What good looks like</w:t>
            </w:r>
          </w:p>
        </w:tc>
      </w:tr>
    </w:tbl>
    <w:p>
      <w:pPr>
        <w:spacing w:after="20"/>
      </w:pPr>
    </w:p>
    <w:p>
      <w:pPr>
        <w:keepNext/>
        <w:spacing w:before="80" w:after="60"/>
      </w:pPr>
      <w:r>
        <w:rPr>
          <w:rFonts w:ascii="Nimbus Sans" w:hAnsi="Nimbus Sans"/>
          <w:b/>
          <w:i w:val="0"/>
          <w:color w:val="3F302A"/>
          <w:sz w:val="21"/>
        </w:rPr>
        <w:t>Essential question</w:t>
      </w:r>
      <w:r>
        <w:rPr>
          <w:rFonts w:ascii="Nimbus Sans" w:hAnsi="Nimbus Sans"/>
          <w:b w:val="0"/>
          <w:i/>
          <w:color w:val="756A64"/>
          <w:sz w:val="18"/>
        </w:rPr>
        <w:t xml:space="preserve">  The intellectually alive question that connects the full experience.</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Scope boundaries</w:t>
      </w:r>
      <w:r>
        <w:rPr>
          <w:rFonts w:ascii="Nimbus Sans" w:hAnsi="Nimbus Sans"/>
          <w:b w:val="0"/>
          <w:i/>
          <w:color w:val="756A64"/>
          <w:sz w:val="18"/>
        </w:rPr>
        <w:t xml:space="preserve">  What important content will not fit—and where can learners go next?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04  Build the learning arc</w:t>
      </w:r>
    </w:p>
    <w:tbl>
      <w:tblPr>
        <w:tblW w:type="dxa" w:w="9360"/>
        <w:jc w:val="left"/>
        <w:tblLayout w:type="fixed"/>
        <w:tblLook w:firstColumn="1" w:firstRow="1" w:lastColumn="0" w:lastRow="0" w:noHBand="0" w:noVBand="1" w:val="04A0"/>
        <w:tblInd w:w="120" w:type="dxa"/>
      </w:tblPr>
      <w:tblGrid>
        <w:gridCol w:w="1250"/>
        <w:gridCol w:w="2000"/>
        <w:gridCol w:w="2550"/>
        <w:gridCol w:w="2560"/>
        <w:gridCol w:w="1000"/>
      </w:tblGrid>
      <w:tr>
        <w:trPr>
          <w:trHeight w:hRule="atLeast"/>
          <w:tblHeader w:val="true"/>
        </w:trPr>
        <w:tc>
          <w:tcPr>
            <w:tcW w:type="dxa" w:w="12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Phase</w:t>
            </w:r>
          </w:p>
        </w:tc>
        <w:tc>
          <w:tcPr>
            <w:tcW w:type="dxa" w:w="20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Purpose</w:t>
            </w:r>
          </w:p>
        </w:tc>
        <w:tc>
          <w:tcPr>
            <w:tcW w:type="dxa" w:w="25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Learner activity</w:t>
            </w:r>
          </w:p>
        </w:tc>
        <w:tc>
          <w:tcPr>
            <w:tcW w:type="dxa" w:w="25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Facilitator move</w:t>
            </w:r>
          </w:p>
        </w:tc>
        <w:tc>
          <w:tcPr>
            <w:tcW w:type="dxa" w:w="10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center"/>
            </w:pPr>
            <w:r>
              <w:rPr>
                <w:rFonts w:ascii="Nimbus Sans" w:hAnsi="Nimbus Sans"/>
                <w:b/>
                <w:i w:val="0"/>
                <w:color w:val="3F302A"/>
                <w:sz w:val="17"/>
              </w:rPr>
              <w:t>Time</w:t>
            </w:r>
          </w:p>
        </w:tc>
      </w:tr>
      <w:tr>
        <w:tc>
          <w:tcPr>
            <w:tcW w:type="dxa" w:w="1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Open</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Why now</w:t>
            </w:r>
          </w:p>
        </w:tc>
        <w:tc>
          <w:tcPr>
            <w:tcW w:type="dxa" w:w="25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Do / discuss</w:t>
            </w:r>
          </w:p>
        </w:tc>
        <w:tc>
          <w:tcPr>
            <w:tcW w:type="dxa" w:w="25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Prompt / model</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Min</w:t>
            </w:r>
          </w:p>
        </w:tc>
      </w:tr>
      <w:tr>
        <w:tc>
          <w:tcPr>
            <w:tcW w:type="dxa" w:w="12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Connect</w:t>
            </w:r>
          </w:p>
        </w:tc>
        <w:tc>
          <w:tcPr>
            <w:tcW w:type="dxa" w:w="2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Why now</w:t>
            </w:r>
          </w:p>
        </w:tc>
        <w:tc>
          <w:tcPr>
            <w:tcW w:type="dxa" w:w="25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Do / discuss</w:t>
            </w:r>
          </w:p>
        </w:tc>
        <w:tc>
          <w:tcPr>
            <w:tcW w:type="dxa" w:w="25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Prompt / model</w:t>
            </w:r>
          </w:p>
        </w:tc>
        <w:tc>
          <w:tcPr>
            <w:tcW w:type="dxa" w:w="1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Min</w:t>
            </w:r>
          </w:p>
        </w:tc>
      </w:tr>
      <w:tr>
        <w:tc>
          <w:tcPr>
            <w:tcW w:type="dxa" w:w="1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Teach</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Why now</w:t>
            </w:r>
          </w:p>
        </w:tc>
        <w:tc>
          <w:tcPr>
            <w:tcW w:type="dxa" w:w="25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Do / discuss</w:t>
            </w:r>
          </w:p>
        </w:tc>
        <w:tc>
          <w:tcPr>
            <w:tcW w:type="dxa" w:w="25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Prompt / model</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Min</w:t>
            </w:r>
          </w:p>
        </w:tc>
      </w:tr>
      <w:tr>
        <w:tc>
          <w:tcPr>
            <w:tcW w:type="dxa" w:w="12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Model</w:t>
            </w:r>
          </w:p>
        </w:tc>
        <w:tc>
          <w:tcPr>
            <w:tcW w:type="dxa" w:w="2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Why now</w:t>
            </w:r>
          </w:p>
        </w:tc>
        <w:tc>
          <w:tcPr>
            <w:tcW w:type="dxa" w:w="25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Do / discuss</w:t>
            </w:r>
          </w:p>
        </w:tc>
        <w:tc>
          <w:tcPr>
            <w:tcW w:type="dxa" w:w="25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Prompt / model</w:t>
            </w:r>
          </w:p>
        </w:tc>
        <w:tc>
          <w:tcPr>
            <w:tcW w:type="dxa" w:w="1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Min</w:t>
            </w:r>
          </w:p>
        </w:tc>
      </w:tr>
      <w:tr>
        <w:tc>
          <w:tcPr>
            <w:tcW w:type="dxa" w:w="1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Practice</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Why now</w:t>
            </w:r>
          </w:p>
        </w:tc>
        <w:tc>
          <w:tcPr>
            <w:tcW w:type="dxa" w:w="25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Do / discuss</w:t>
            </w:r>
          </w:p>
        </w:tc>
        <w:tc>
          <w:tcPr>
            <w:tcW w:type="dxa" w:w="25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Prompt / model</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Min</w:t>
            </w:r>
          </w:p>
        </w:tc>
      </w:tr>
      <w:tr>
        <w:tc>
          <w:tcPr>
            <w:tcW w:type="dxa" w:w="12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Reflect</w:t>
            </w:r>
          </w:p>
        </w:tc>
        <w:tc>
          <w:tcPr>
            <w:tcW w:type="dxa" w:w="2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Why now</w:t>
            </w:r>
          </w:p>
        </w:tc>
        <w:tc>
          <w:tcPr>
            <w:tcW w:type="dxa" w:w="25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Do / discuss</w:t>
            </w:r>
          </w:p>
        </w:tc>
        <w:tc>
          <w:tcPr>
            <w:tcW w:type="dxa" w:w="25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Prompt / model</w:t>
            </w:r>
          </w:p>
        </w:tc>
        <w:tc>
          <w:tcPr>
            <w:tcW w:type="dxa" w:w="1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Min</w:t>
            </w:r>
          </w:p>
        </w:tc>
      </w:tr>
      <w:tr>
        <w:tc>
          <w:tcPr>
            <w:tcW w:type="dxa" w:w="1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Close</w:t>
            </w:r>
          </w:p>
        </w:tc>
        <w:tc>
          <w:tcPr>
            <w:tcW w:type="dxa" w:w="2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Why now</w:t>
            </w:r>
          </w:p>
        </w:tc>
        <w:tc>
          <w:tcPr>
            <w:tcW w:type="dxa" w:w="25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Do / discuss</w:t>
            </w:r>
          </w:p>
        </w:tc>
        <w:tc>
          <w:tcPr>
            <w:tcW w:type="dxa" w:w="25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Prompt / model</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7"/>
              </w:rPr>
              <w:t>Min</w:t>
            </w:r>
          </w:p>
        </w:tc>
      </w:tr>
    </w:tbl>
    <w:p>
      <w:pPr>
        <w:spacing w:after="20"/>
      </w:pPr>
    </w:p>
    <w:p>
      <w:pPr>
        <w:keepNext/>
        <w:spacing w:before="80" w:after="60"/>
      </w:pPr>
      <w:r>
        <w:rPr>
          <w:rFonts w:ascii="Nimbus Sans" w:hAnsi="Nimbus Sans"/>
          <w:b/>
          <w:i w:val="0"/>
          <w:color w:val="3F302A"/>
          <w:sz w:val="21"/>
        </w:rPr>
        <w:t>Opening hook</w:t>
      </w:r>
      <w:r>
        <w:rPr>
          <w:rFonts w:ascii="Nimbus Sans" w:hAnsi="Nimbus Sans"/>
          <w:b w:val="0"/>
          <w:i/>
          <w:color w:val="756A64"/>
          <w:sz w:val="18"/>
        </w:rPr>
        <w:t xml:space="preserve">  Question, demonstration, short story, surprising data point, dilemma, or quick build.</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Closing transfer</w:t>
      </w:r>
      <w:r>
        <w:rPr>
          <w:rFonts w:ascii="Nimbus Sans" w:hAnsi="Nimbus Sans"/>
          <w:b w:val="0"/>
          <w:i/>
          <w:color w:val="756A64"/>
          <w:sz w:val="18"/>
        </w:rPr>
        <w:t xml:space="preserve">  How will learners apply this after the course or workshop ends?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r>
        <w:br w:type="page"/>
      </w:r>
    </w:p>
    <w:p>
      <w:pPr>
        <w:pStyle w:val="Heading1"/>
        <w:pageBreakBefore w:val="0"/>
      </w:pPr>
      <w:r>
        <w:t>05  Module planner</w:t>
      </w:r>
    </w:p>
    <w:p>
      <w:pPr>
        <w:spacing w:after="160"/>
      </w:pPr>
      <w:r>
        <w:rPr>
          <w:rFonts w:ascii="Nimbus Sans" w:hAnsi="Nimbus Sans"/>
          <w:b w:val="0"/>
          <w:i/>
          <w:color w:val="756A64"/>
          <w:sz w:val="19"/>
        </w:rPr>
        <w:t>Duplicate this page for each module, lesson, or workshop segment.</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Module number / title</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Estimated time</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Module outcome</w:t>
      </w:r>
      <w:r>
        <w:rPr>
          <w:rFonts w:ascii="Nimbus Sans" w:hAnsi="Nimbus Sans"/>
          <w:b w:val="0"/>
          <w:i/>
          <w:color w:val="756A64"/>
          <w:sz w:val="18"/>
        </w:rPr>
        <w:t xml:space="preserve">  What should learners be able to do by the end of this segment?</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Core concept in plain language</w:t>
      </w:r>
      <w:r>
        <w:rPr>
          <w:rFonts w:ascii="Nimbus Sans" w:hAnsi="Nimbus Sans"/>
          <w:b w:val="0"/>
          <w:i/>
          <w:color w:val="756A64"/>
          <w:sz w:val="18"/>
        </w:rPr>
        <w:t xml:space="preserve">  Explain the idea as if you are speaking—not writing a textbook.</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Evidence or source</w:t>
      </w:r>
      <w:r>
        <w:rPr>
          <w:rFonts w:ascii="Nimbus Sans" w:hAnsi="Nimbus Sans"/>
          <w:b w:val="0"/>
          <w:i/>
          <w:color w:val="756A64"/>
          <w:sz w:val="18"/>
        </w:rPr>
        <w:t xml:space="preserve">  Research, reading, expert guidance, case, or data that supports the teaching.</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tbl>
      <w:tblPr>
        <w:tblW w:type="dxa" w:w="9360"/>
        <w:jc w:val="left"/>
        <w:tblLayout w:type="fixed"/>
        <w:tblLook w:firstColumn="1" w:firstRow="1" w:lastColumn="0" w:lastRow="0" w:noHBand="0" w:noVBand="1" w:val="04A0"/>
        <w:tblInd w:w="120" w:type="dxa"/>
      </w:tblPr>
      <w:tblGrid>
        <w:gridCol w:w="950"/>
        <w:gridCol w:w="3310"/>
        <w:gridCol w:w="2200"/>
        <w:gridCol w:w="1900"/>
        <w:gridCol w:w="1000"/>
      </w:tblGrid>
      <w:tr>
        <w:trPr>
          <w:trHeight w:hRule="atLeast"/>
          <w:tblHeader w:val="true"/>
        </w:trPr>
        <w:tc>
          <w:tcPr>
            <w:tcW w:type="dxa" w:w="9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center"/>
            </w:pPr>
            <w:r>
              <w:rPr>
                <w:rFonts w:ascii="Nimbus Sans" w:hAnsi="Nimbus Sans"/>
                <w:b/>
                <w:i w:val="0"/>
                <w:color w:val="3F302A"/>
                <w:sz w:val="17"/>
              </w:rPr>
              <w:t>Beat</w:t>
            </w:r>
          </w:p>
        </w:tc>
        <w:tc>
          <w:tcPr>
            <w:tcW w:type="dxa" w:w="331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Content / facilitator script cue</w:t>
            </w:r>
          </w:p>
        </w:tc>
        <w:tc>
          <w:tcPr>
            <w:tcW w:type="dxa" w:w="22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Learner action</w:t>
            </w:r>
          </w:p>
        </w:tc>
        <w:tc>
          <w:tcPr>
            <w:tcW w:type="dxa" w:w="19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Visual / material</w:t>
            </w:r>
          </w:p>
        </w:tc>
        <w:tc>
          <w:tcPr>
            <w:tcW w:type="dxa" w:w="10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center"/>
            </w:pPr>
            <w:r>
              <w:rPr>
                <w:rFonts w:ascii="Nimbus Sans" w:hAnsi="Nimbus Sans"/>
                <w:b/>
                <w:i w:val="0"/>
                <w:color w:val="3F302A"/>
                <w:sz w:val="17"/>
              </w:rPr>
              <w:t>Time</w:t>
            </w:r>
          </w:p>
        </w:tc>
      </w:tr>
      <w:tr>
        <w:tc>
          <w:tcPr>
            <w:tcW w:type="dxa" w:w="9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1</w:t>
            </w:r>
          </w:p>
        </w:tc>
        <w:tc>
          <w:tcPr>
            <w:tcW w:type="dxa" w:w="33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Key point / transition</w:t>
            </w:r>
          </w:p>
        </w:tc>
        <w:tc>
          <w:tcPr>
            <w:tcW w:type="dxa" w:w="2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Practice / reflect</w:t>
            </w:r>
          </w:p>
        </w:tc>
        <w:tc>
          <w:tcPr>
            <w:tcW w:type="dxa" w:w="19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Slide / demo</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9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2</w:t>
            </w:r>
          </w:p>
        </w:tc>
        <w:tc>
          <w:tcPr>
            <w:tcW w:type="dxa" w:w="33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Key point / transition</w:t>
            </w:r>
          </w:p>
        </w:tc>
        <w:tc>
          <w:tcPr>
            <w:tcW w:type="dxa" w:w="2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Practice / reflect</w:t>
            </w:r>
          </w:p>
        </w:tc>
        <w:tc>
          <w:tcPr>
            <w:tcW w:type="dxa" w:w="19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Slide / demo</w:t>
            </w:r>
          </w:p>
        </w:tc>
        <w:tc>
          <w:tcPr>
            <w:tcW w:type="dxa" w:w="1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9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3</w:t>
            </w:r>
          </w:p>
        </w:tc>
        <w:tc>
          <w:tcPr>
            <w:tcW w:type="dxa" w:w="33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Key point / transition</w:t>
            </w:r>
          </w:p>
        </w:tc>
        <w:tc>
          <w:tcPr>
            <w:tcW w:type="dxa" w:w="2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Practice / reflect</w:t>
            </w:r>
          </w:p>
        </w:tc>
        <w:tc>
          <w:tcPr>
            <w:tcW w:type="dxa" w:w="19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Slide / demo</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9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4</w:t>
            </w:r>
          </w:p>
        </w:tc>
        <w:tc>
          <w:tcPr>
            <w:tcW w:type="dxa" w:w="33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Key point / transition</w:t>
            </w:r>
          </w:p>
        </w:tc>
        <w:tc>
          <w:tcPr>
            <w:tcW w:type="dxa" w:w="2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Practice / reflect</w:t>
            </w:r>
          </w:p>
        </w:tc>
        <w:tc>
          <w:tcPr>
            <w:tcW w:type="dxa" w:w="19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Slide / demo</w:t>
            </w:r>
          </w:p>
        </w:tc>
        <w:tc>
          <w:tcPr>
            <w:tcW w:type="dxa" w:w="1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9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5</w:t>
            </w:r>
          </w:p>
        </w:tc>
        <w:tc>
          <w:tcPr>
            <w:tcW w:type="dxa" w:w="331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Key point / transition</w:t>
            </w:r>
          </w:p>
        </w:tc>
        <w:tc>
          <w:tcPr>
            <w:tcW w:type="dxa" w:w="2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Practice / reflect</w:t>
            </w:r>
          </w:p>
        </w:tc>
        <w:tc>
          <w:tcPr>
            <w:tcW w:type="dxa" w:w="19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Slide / demo</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9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6</w:t>
            </w:r>
          </w:p>
        </w:tc>
        <w:tc>
          <w:tcPr>
            <w:tcW w:type="dxa" w:w="331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Key point / transition</w:t>
            </w:r>
          </w:p>
        </w:tc>
        <w:tc>
          <w:tcPr>
            <w:tcW w:type="dxa" w:w="2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Practice / reflect</w:t>
            </w:r>
          </w:p>
        </w:tc>
        <w:tc>
          <w:tcPr>
            <w:tcW w:type="dxa" w:w="19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Slide / demo</w:t>
            </w:r>
          </w:p>
        </w:tc>
        <w:tc>
          <w:tcPr>
            <w:tcW w:type="dxa" w:w="1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bl>
    <w:p>
      <w:pPr>
        <w:spacing w:after="20"/>
      </w:pPr>
    </w:p>
    <w:p>
      <w:pPr>
        <w:keepNext/>
        <w:spacing w:before="80" w:after="60"/>
      </w:pPr>
      <w:r>
        <w:rPr>
          <w:rFonts w:ascii="Nimbus Sans" w:hAnsi="Nimbus Sans"/>
          <w:b/>
          <w:i w:val="0"/>
          <w:color w:val="3F302A"/>
          <w:sz w:val="21"/>
        </w:rPr>
        <w:t>Check for understanding</w:t>
      </w:r>
      <w:r>
        <w:rPr>
          <w:rFonts w:ascii="Nimbus Sans" w:hAnsi="Nimbus Sans"/>
          <w:b w:val="0"/>
          <w:i/>
          <w:color w:val="756A64"/>
          <w:sz w:val="18"/>
        </w:rPr>
        <w:t xml:space="preserve">  A question or task that reveals thinking—not merely attendance.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Likely confusion and response</w:t>
      </w:r>
      <w:r>
        <w:rPr>
          <w:rFonts w:ascii="Nimbus Sans" w:hAnsi="Nimbus Sans"/>
          <w:b w:val="0"/>
          <w:i/>
          <w:color w:val="756A64"/>
          <w:sz w:val="18"/>
        </w:rPr>
        <w:t xml:space="preserve">  Where might learners get stuck, and how will you address it?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Transition</w:t>
      </w:r>
      <w:r>
        <w:rPr>
          <w:rFonts w:ascii="Nimbus Sans" w:hAnsi="Nimbus Sans"/>
          <w:b w:val="0"/>
          <w:i/>
          <w:color w:val="756A64"/>
          <w:sz w:val="18"/>
        </w:rPr>
        <w:t xml:space="preserve">  How does this segment connect to what comes next?</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pStyle w:val="Heading1"/>
        <w:pageBreakBefore w:val="0"/>
      </w:pPr>
      <w:r>
        <w:t>06  Activities and discussion</w:t>
      </w:r>
    </w:p>
    <w:tbl>
      <w:tblPr>
        <w:tblW w:type="dxa" w:w="9360"/>
        <w:jc w:val="left"/>
        <w:tblLayout w:type="fixed"/>
        <w:tblLook w:firstColumn="1" w:firstRow="1" w:lastColumn="0" w:lastRow="0" w:noHBand="0" w:noVBand="1" w:val="04A0"/>
        <w:tblInd w:w="120" w:type="dxa"/>
      </w:tblPr>
      <w:tblGrid>
        <w:gridCol w:w="1350"/>
        <w:gridCol w:w="1500"/>
        <w:gridCol w:w="2300"/>
        <w:gridCol w:w="1250"/>
        <w:gridCol w:w="1960"/>
        <w:gridCol w:w="1000"/>
      </w:tblGrid>
      <w:tr>
        <w:trPr>
          <w:trHeight w:hRule="atLeast"/>
          <w:tblHeader w:val="true"/>
        </w:trPr>
        <w:tc>
          <w:tcPr>
            <w:tcW w:type="dxa" w:w="13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Activity</w:t>
            </w:r>
          </w:p>
        </w:tc>
        <w:tc>
          <w:tcPr>
            <w:tcW w:type="dxa" w:w="15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Purpose</w:t>
            </w:r>
          </w:p>
        </w:tc>
        <w:tc>
          <w:tcPr>
            <w:tcW w:type="dxa" w:w="23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Instructions</w:t>
            </w:r>
          </w:p>
        </w:tc>
        <w:tc>
          <w:tcPr>
            <w:tcW w:type="dxa" w:w="12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Materials</w:t>
            </w:r>
          </w:p>
        </w:tc>
        <w:tc>
          <w:tcPr>
            <w:tcW w:type="dxa" w:w="19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Debrief question</w:t>
            </w:r>
          </w:p>
        </w:tc>
        <w:tc>
          <w:tcPr>
            <w:tcW w:type="dxa" w:w="10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center"/>
            </w:pPr>
            <w:r>
              <w:rPr>
                <w:rFonts w:ascii="Nimbus Sans" w:hAnsi="Nimbus Sans"/>
                <w:b/>
                <w:i w:val="0"/>
                <w:color w:val="3F302A"/>
                <w:sz w:val="17"/>
              </w:rPr>
              <w:t>Time</w:t>
            </w:r>
          </w:p>
        </w:tc>
      </w:tr>
      <w:tr>
        <w:tc>
          <w:tcPr>
            <w:tcW w:type="dxa" w:w="13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5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learners do</w:t>
            </w:r>
          </w:p>
        </w:tc>
        <w:tc>
          <w:tcPr>
            <w:tcW w:type="dxa" w:w="1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Needed</w:t>
            </w:r>
          </w:p>
        </w:tc>
        <w:tc>
          <w:tcPr>
            <w:tcW w:type="dxa" w:w="19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Meaning-making</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13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5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learners do</w:t>
            </w:r>
          </w:p>
        </w:tc>
        <w:tc>
          <w:tcPr>
            <w:tcW w:type="dxa" w:w="12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Needed</w:t>
            </w:r>
          </w:p>
        </w:tc>
        <w:tc>
          <w:tcPr>
            <w:tcW w:type="dxa" w:w="19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Meaning-making</w:t>
            </w:r>
          </w:p>
        </w:tc>
        <w:tc>
          <w:tcPr>
            <w:tcW w:type="dxa" w:w="1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13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5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learners do</w:t>
            </w:r>
          </w:p>
        </w:tc>
        <w:tc>
          <w:tcPr>
            <w:tcW w:type="dxa" w:w="1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Needed</w:t>
            </w:r>
          </w:p>
        </w:tc>
        <w:tc>
          <w:tcPr>
            <w:tcW w:type="dxa" w:w="19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Meaning-making</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13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5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learners do</w:t>
            </w:r>
          </w:p>
        </w:tc>
        <w:tc>
          <w:tcPr>
            <w:tcW w:type="dxa" w:w="12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Needed</w:t>
            </w:r>
          </w:p>
        </w:tc>
        <w:tc>
          <w:tcPr>
            <w:tcW w:type="dxa" w:w="19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Meaning-making</w:t>
            </w:r>
          </w:p>
        </w:tc>
        <w:tc>
          <w:tcPr>
            <w:tcW w:type="dxa" w:w="10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r>
        <w:tc>
          <w:tcPr>
            <w:tcW w:type="dxa" w:w="13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5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2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learners do</w:t>
            </w:r>
          </w:p>
        </w:tc>
        <w:tc>
          <w:tcPr>
            <w:tcW w:type="dxa" w:w="12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Needed</w:t>
            </w:r>
          </w:p>
        </w:tc>
        <w:tc>
          <w:tcPr>
            <w:tcW w:type="dxa" w:w="19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Meaning-making</w:t>
            </w:r>
          </w:p>
        </w:tc>
        <w:tc>
          <w:tcPr>
            <w:tcW w:type="dxa" w:w="10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Min</w:t>
            </w:r>
          </w:p>
        </w:tc>
      </w:tr>
    </w:tbl>
    <w:p>
      <w:pPr>
        <w:spacing w:after="20"/>
      </w:pPr>
    </w:p>
    <w:p>
      <w:pPr>
        <w:keepNext/>
        <w:spacing w:before="80" w:after="60"/>
      </w:pPr>
      <w:r>
        <w:rPr>
          <w:rFonts w:ascii="Nimbus Sans" w:hAnsi="Nimbus Sans"/>
          <w:b/>
          <w:i w:val="0"/>
          <w:color w:val="3F302A"/>
          <w:sz w:val="21"/>
        </w:rPr>
        <w:t>Discussion prompts</w:t>
      </w:r>
      <w:r>
        <w:rPr>
          <w:rFonts w:ascii="Nimbus Sans" w:hAnsi="Nimbus Sans"/>
          <w:b w:val="0"/>
          <w:i/>
          <w:color w:val="756A64"/>
          <w:sz w:val="18"/>
        </w:rPr>
        <w:t xml:space="preserve">  Move from comprehension to interpretation, application, and evaluation.</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br/>
        <w:t xml:space="preserve">  </w:t>
      </w:r>
    </w:p>
    <w:p>
      <w:pPr>
        <w:keepNext/>
        <w:spacing w:before="80" w:after="60"/>
      </w:pPr>
      <w:r>
        <w:rPr>
          <w:rFonts w:ascii="Nimbus Sans" w:hAnsi="Nimbus Sans"/>
          <w:b/>
          <w:i w:val="0"/>
          <w:color w:val="3F302A"/>
          <w:sz w:val="21"/>
        </w:rPr>
        <w:t>Participation options</w:t>
      </w:r>
      <w:r>
        <w:rPr>
          <w:rFonts w:ascii="Nimbus Sans" w:hAnsi="Nimbus Sans"/>
          <w:b w:val="0"/>
          <w:i/>
          <w:color w:val="756A64"/>
          <w:sz w:val="18"/>
        </w:rPr>
        <w:t xml:space="preserve">  Offer more than one way to contribute: speaking, chat, annotation, pair work, anonymous response, or written reflection.</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07  Assessment and feedback</w:t>
      </w:r>
    </w:p>
    <w:tbl>
      <w:tblPr>
        <w:tblW w:type="dxa" w:w="9360"/>
        <w:jc w:val="left"/>
        <w:tblLayout w:type="fixed"/>
        <w:tblLook w:firstColumn="1" w:firstRow="1" w:lastColumn="0" w:lastRow="0" w:noHBand="0" w:noVBand="1" w:val="04A0"/>
        <w:tblInd w:w="120" w:type="dxa"/>
      </w:tblPr>
      <w:tblGrid>
        <w:gridCol w:w="1750"/>
        <w:gridCol w:w="2300"/>
        <w:gridCol w:w="1200"/>
        <w:gridCol w:w="2150"/>
        <w:gridCol w:w="1960"/>
      </w:tblGrid>
      <w:tr>
        <w:trPr>
          <w:trHeight w:hRule="atLeast"/>
          <w:tblHeader w:val="true"/>
        </w:trPr>
        <w:tc>
          <w:tcPr>
            <w:tcW w:type="dxa" w:w="17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Assessment</w:t>
            </w:r>
          </w:p>
        </w:tc>
        <w:tc>
          <w:tcPr>
            <w:tcW w:type="dxa" w:w="23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Outcome measured</w:t>
            </w:r>
          </w:p>
        </w:tc>
        <w:tc>
          <w:tcPr>
            <w:tcW w:type="dxa" w:w="12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When</w:t>
            </w:r>
          </w:p>
        </w:tc>
        <w:tc>
          <w:tcPr>
            <w:tcW w:type="dxa" w:w="21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Feedback method</w:t>
            </w:r>
          </w:p>
        </w:tc>
        <w:tc>
          <w:tcPr>
            <w:tcW w:type="dxa" w:w="19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Revision opportunity</w:t>
            </w:r>
          </w:p>
        </w:tc>
      </w:tr>
      <w:tr>
        <w:tc>
          <w:tcPr>
            <w:tcW w:type="dxa" w:w="17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Task</w:t>
            </w:r>
          </w:p>
        </w:tc>
        <w:tc>
          <w:tcPr>
            <w:tcW w:type="dxa" w:w="2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1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Point</w:t>
            </w:r>
          </w:p>
        </w:tc>
        <w:tc>
          <w:tcPr>
            <w:tcW w:type="dxa" w:w="21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How feedback arrives</w:t>
            </w:r>
          </w:p>
        </w:tc>
        <w:tc>
          <w:tcPr>
            <w:tcW w:type="dxa" w:w="19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Yes / no</w:t>
            </w:r>
          </w:p>
        </w:tc>
      </w:tr>
      <w:tr>
        <w:tc>
          <w:tcPr>
            <w:tcW w:type="dxa" w:w="17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Task</w:t>
            </w:r>
          </w:p>
        </w:tc>
        <w:tc>
          <w:tcPr>
            <w:tcW w:type="dxa" w:w="2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1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Point</w:t>
            </w:r>
          </w:p>
        </w:tc>
        <w:tc>
          <w:tcPr>
            <w:tcW w:type="dxa" w:w="21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How feedback arrives</w:t>
            </w:r>
          </w:p>
        </w:tc>
        <w:tc>
          <w:tcPr>
            <w:tcW w:type="dxa" w:w="19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Yes / no</w:t>
            </w:r>
          </w:p>
        </w:tc>
      </w:tr>
      <w:tr>
        <w:tc>
          <w:tcPr>
            <w:tcW w:type="dxa" w:w="17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Task</w:t>
            </w:r>
          </w:p>
        </w:tc>
        <w:tc>
          <w:tcPr>
            <w:tcW w:type="dxa" w:w="2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12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Point</w:t>
            </w:r>
          </w:p>
        </w:tc>
        <w:tc>
          <w:tcPr>
            <w:tcW w:type="dxa" w:w="21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How feedback arrives</w:t>
            </w:r>
          </w:p>
        </w:tc>
        <w:tc>
          <w:tcPr>
            <w:tcW w:type="dxa" w:w="19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Yes / no</w:t>
            </w:r>
          </w:p>
        </w:tc>
      </w:tr>
      <w:tr>
        <w:tc>
          <w:tcPr>
            <w:tcW w:type="dxa" w:w="17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Task</w:t>
            </w:r>
          </w:p>
        </w:tc>
        <w:tc>
          <w:tcPr>
            <w:tcW w:type="dxa" w:w="2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Outcome</w:t>
            </w:r>
          </w:p>
        </w:tc>
        <w:tc>
          <w:tcPr>
            <w:tcW w:type="dxa" w:w="12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Point</w:t>
            </w:r>
          </w:p>
        </w:tc>
        <w:tc>
          <w:tcPr>
            <w:tcW w:type="dxa" w:w="21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How feedback arrives</w:t>
            </w:r>
          </w:p>
        </w:tc>
        <w:tc>
          <w:tcPr>
            <w:tcW w:type="dxa" w:w="19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Yes / no</w:t>
            </w:r>
          </w:p>
        </w:tc>
      </w:tr>
    </w:tbl>
    <w:p>
      <w:pPr>
        <w:spacing w:after="20"/>
      </w:pPr>
    </w:p>
    <w:p>
      <w:pPr>
        <w:keepNext/>
        <w:spacing w:before="80" w:after="60"/>
      </w:pPr>
      <w:r>
        <w:rPr>
          <w:rFonts w:ascii="Nimbus Sans" w:hAnsi="Nimbus Sans"/>
          <w:b/>
          <w:i w:val="0"/>
          <w:color w:val="3F302A"/>
          <w:sz w:val="21"/>
        </w:rPr>
        <w:t>Rubric or success criteria</w:t>
      </w:r>
      <w:r>
        <w:rPr>
          <w:rFonts w:ascii="Nimbus Sans" w:hAnsi="Nimbus Sans"/>
          <w:b w:val="0"/>
          <w:i/>
          <w:color w:val="756A64"/>
          <w:sz w:val="18"/>
        </w:rPr>
        <w:t xml:space="preserve">  List the qualities of strong work in language learners can use.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08  Materials, media, and technology</w:t>
      </w:r>
    </w:p>
    <w:p>
      <w:pPr>
        <w:pStyle w:val="Heading2"/>
      </w:pPr>
      <w:r>
        <w:t>Materials inventory</w:t>
      </w:r>
    </w:p>
    <w:tbl>
      <w:tblPr>
        <w:tblW w:type="dxa" w:w="9360"/>
        <w:jc w:val="left"/>
        <w:tblLayout w:type="fixed"/>
        <w:tblLook w:firstColumn="1" w:firstRow="1" w:lastColumn="0" w:lastRow="0" w:noHBand="0" w:noVBand="1" w:val="04A0"/>
        <w:tblInd w:w="120" w:type="dxa"/>
      </w:tblPr>
      <w:tblGrid>
        <w:gridCol w:w="620"/>
        <w:gridCol w:w="8740"/>
      </w:tblGrid>
      <w:tr>
        <w:trPr>
          <w:tblHeader w:val="true"/>
        </w:trP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Facilitator guide or teaching notes</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Slides or visual aids</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Participant workbook / handout</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Readings, research, links, or source list</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Demo files, examples, or practice data</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Assessment and answer key / rubric</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Recording, captions, transcript, and permissions</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Backup plan if the technology chooses chaos</w:t>
            </w:r>
          </w:p>
        </w:tc>
      </w:tr>
    </w:tbl>
    <w:p>
      <w:pPr>
        <w:spacing w:after="20"/>
      </w:pPr>
    </w:p>
    <w:tbl>
      <w:tblPr>
        <w:tblW w:type="dxa" w:w="9360"/>
        <w:jc w:val="left"/>
        <w:tblLayout w:type="fixed"/>
        <w:tblLook w:firstColumn="1" w:firstRow="1" w:lastColumn="0" w:lastRow="0" w:noHBand="0" w:noVBand="1" w:val="04A0"/>
        <w:tblInd w:w="120" w:type="dxa"/>
      </w:tblPr>
      <w:tblGrid>
        <w:gridCol w:w="2600"/>
        <w:gridCol w:w="1500"/>
        <w:gridCol w:w="1400"/>
        <w:gridCol w:w="2460"/>
        <w:gridCol w:w="1400"/>
      </w:tblGrid>
      <w:tr>
        <w:trPr>
          <w:trHeight w:hRule="atLeast"/>
          <w:tblHeader w:val="true"/>
        </w:trPr>
        <w:tc>
          <w:tcPr>
            <w:tcW w:type="dxa" w:w="26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Asset</w:t>
            </w:r>
          </w:p>
        </w:tc>
        <w:tc>
          <w:tcPr>
            <w:tcW w:type="dxa" w:w="15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Owner</w:t>
            </w:r>
          </w:p>
        </w:tc>
        <w:tc>
          <w:tcPr>
            <w:tcW w:type="dxa" w:w="14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Due</w:t>
            </w:r>
          </w:p>
        </w:tc>
        <w:tc>
          <w:tcPr>
            <w:tcW w:type="dxa" w:w="24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Accessibility check</w:t>
            </w:r>
          </w:p>
        </w:tc>
        <w:tc>
          <w:tcPr>
            <w:tcW w:type="dxa" w:w="14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Status</w:t>
            </w:r>
          </w:p>
        </w:tc>
      </w:tr>
      <w:tr>
        <w:tc>
          <w:tcPr>
            <w:tcW w:type="dxa" w:w="26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Deliverable</w:t>
            </w:r>
          </w:p>
        </w:tc>
        <w:tc>
          <w:tcPr>
            <w:tcW w:type="dxa" w:w="15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4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Caption / format</w:t>
            </w:r>
          </w:p>
        </w:tc>
        <w:tc>
          <w:tcPr>
            <w:tcW w:type="dxa" w:w="14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Deliverable</w:t>
            </w:r>
          </w:p>
        </w:tc>
        <w:tc>
          <w:tcPr>
            <w:tcW w:type="dxa" w:w="15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4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Caption / format</w:t>
            </w:r>
          </w:p>
        </w:tc>
        <w:tc>
          <w:tcPr>
            <w:tcW w:type="dxa" w:w="14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Deliverable</w:t>
            </w:r>
          </w:p>
        </w:tc>
        <w:tc>
          <w:tcPr>
            <w:tcW w:type="dxa" w:w="15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4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Caption / format</w:t>
            </w:r>
          </w:p>
        </w:tc>
        <w:tc>
          <w:tcPr>
            <w:tcW w:type="dxa" w:w="14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Deliverable</w:t>
            </w:r>
          </w:p>
        </w:tc>
        <w:tc>
          <w:tcPr>
            <w:tcW w:type="dxa" w:w="15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4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Caption / format</w:t>
            </w:r>
          </w:p>
        </w:tc>
        <w:tc>
          <w:tcPr>
            <w:tcW w:type="dxa" w:w="14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Deliverable</w:t>
            </w:r>
          </w:p>
        </w:tc>
        <w:tc>
          <w:tcPr>
            <w:tcW w:type="dxa" w:w="15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4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4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Caption / format</w:t>
            </w:r>
          </w:p>
        </w:tc>
        <w:tc>
          <w:tcPr>
            <w:tcW w:type="dxa" w:w="14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r>
        <w:tc>
          <w:tcPr>
            <w:tcW w:type="dxa" w:w="26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Deliverable</w:t>
            </w:r>
          </w:p>
        </w:tc>
        <w:tc>
          <w:tcPr>
            <w:tcW w:type="dxa" w:w="15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Name</w:t>
            </w:r>
          </w:p>
        </w:tc>
        <w:tc>
          <w:tcPr>
            <w:tcW w:type="dxa" w:w="14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24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Caption / format</w:t>
            </w:r>
          </w:p>
        </w:tc>
        <w:tc>
          <w:tcPr>
            <w:tcW w:type="dxa" w:w="14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Open</w:t>
            </w:r>
          </w:p>
        </w:tc>
      </w:tr>
    </w:tbl>
    <w:p>
      <w:pPr>
        <w:spacing w:after="20"/>
      </w:pPr>
    </w:p>
    <w:p>
      <w:pPr>
        <w:pStyle w:val="Heading1"/>
        <w:pageBreakBefore w:val="0"/>
      </w:pPr>
      <w:r>
        <w:t>09  Inclusion, access, and learner safety</w:t>
      </w:r>
    </w:p>
    <w:tbl>
      <w:tblPr>
        <w:tblW w:type="dxa" w:w="9360"/>
        <w:jc w:val="left"/>
        <w:tblLayout w:type="fixed"/>
        <w:tblLook w:firstColumn="1" w:firstRow="1" w:lastColumn="0" w:lastRow="0" w:noHBand="0" w:noVBand="1" w:val="04A0"/>
        <w:tblInd w:w="120" w:type="dxa"/>
      </w:tblPr>
      <w:tblGrid>
        <w:gridCol w:w="620"/>
        <w:gridCol w:w="8740"/>
      </w:tblGrid>
      <w:tr>
        <w:trPr>
          <w:tblHeader w:val="true"/>
        </w:trP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The purpose, agenda, expectations, and timing are visible in advance.</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Materials use readable type, strong contrast, alt text, captions, and accessible formats.</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Examples represent varied identities without stereotyping or tokenizing.</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Learners can pause, opt out, or choose an alternate activity when content is sensitive.</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Technology requirements and a low-tech alternative are clear.</w:t>
            </w:r>
          </w:p>
        </w:tc>
      </w:tr>
      <w:tr>
        <w:tc>
          <w:tcPr>
            <w:tcW w:type="dxa" w:w="620"/>
            <w:tcMar>
              <w:top w:w="105" w:type="dxa"/>
              <w:start w:w="100" w:type="dxa"/>
              <w:bottom w:w="105" w:type="dxa"/>
              <w:end w:w="100" w:type="dxa"/>
            </w:tcMar>
            <w:tcBorders>
              <w:bottom w:val="single" w:sz="4" w:space="0" w:color="E7D8CA"/>
            </w:tcBorders>
          </w:tcPr>
          <w:p>
            <w:pPr>
              <w:spacing w:after="0"/>
              <w:jc w:val="center"/>
            </w:pPr>
            <w:r>
              <w:rPr>
                <w:rFonts w:ascii="Nimbus Sans" w:hAnsi="Nimbus Sans"/>
                <w:b w:val="0"/>
                <w:i w:val="0"/>
                <w:color w:val="C96D4B"/>
                <w:sz w:val="22"/>
              </w:rPr>
              <w:t>☐</w:t>
            </w:r>
          </w:p>
        </w:tc>
        <w:tc>
          <w:tcPr>
            <w:tcW w:type="dxa" w:w="8740"/>
            <w:tcMar>
              <w:top w:w="105" w:type="dxa"/>
              <w:start w:w="100" w:type="dxa"/>
              <w:bottom w:w="105" w:type="dxa"/>
              <w:end w:w="100" w:type="dxa"/>
            </w:tcMar>
            <w:tcBorders>
              <w:bottom w:val="single" w:sz="4" w:space="0" w:color="E7D8CA"/>
            </w:tcBorders>
          </w:tcPr>
          <w:p>
            <w:pPr>
              <w:spacing w:after="0"/>
            </w:pPr>
            <w:r>
              <w:rPr>
                <w:rFonts w:ascii="Nimbus Sans" w:hAnsi="Nimbus Sans"/>
                <w:b w:val="0"/>
                <w:i w:val="0"/>
                <w:color w:val="332A27"/>
                <w:sz w:val="20"/>
              </w:rPr>
              <w:t>AI use, privacy boundaries, attribution, and academic-integrity expectations are explicit.</w:t>
            </w:r>
          </w:p>
        </w:tc>
      </w:tr>
    </w:tbl>
    <w:p>
      <w:pPr>
        <w:spacing w:after="20"/>
      </w:pPr>
    </w:p>
    <w:p>
      <w:pPr>
        <w:keepNext/>
        <w:spacing w:before="80" w:after="60"/>
      </w:pPr>
      <w:r>
        <w:rPr>
          <w:rFonts w:ascii="Nimbus Sans" w:hAnsi="Nimbus Sans"/>
          <w:b/>
          <w:i w:val="0"/>
          <w:color w:val="3F302A"/>
          <w:sz w:val="21"/>
        </w:rPr>
        <w:t>Specific accommodations or adaptations</w:t>
      </w:r>
      <w:r>
        <w:rPr>
          <w:rFonts w:ascii="Nimbus Sans" w:hAnsi="Nimbus Sans"/>
          <w:b w:val="0"/>
          <w:i/>
          <w:color w:val="756A64"/>
          <w:sz w:val="18"/>
        </w:rPr>
        <w:t xml:space="preserve">  Plan for the actual learners you know about; invite private requests without requiring disclosure to the group.</w:t>
      </w:r>
    </w:p>
    <w:p>
      <w:pPr>
        <w:spacing w:before="0" w:after="140" w:line="300" w:lineRule="auto"/>
        <w:shd w:fill="DCE5DD"/>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10  Facilitation and logistics</w:t>
      </w:r>
    </w:p>
    <w:tbl>
      <w:tblPr>
        <w:tblW w:type="dxa" w:w="9360"/>
        <w:jc w:val="left"/>
        <w:tblLayout w:type="fixed"/>
        <w:tblLook w:firstColumn="1" w:firstRow="1" w:lastColumn="0" w:lastRow="0" w:noHBand="0" w:noVBand="1" w:val="04A0"/>
        <w:tblInd w:w="120" w:type="dxa"/>
      </w:tblPr>
      <w:tblGrid>
        <w:gridCol w:w="4560"/>
        <w:gridCol w:w="4800"/>
      </w:tblGrid>
      <w:tr>
        <w:trPr>
          <w:trHeight w:hRule="atLeast"/>
          <w:tblHeader w:val="true"/>
        </w:trPr>
        <w:tc>
          <w:tcPr>
            <w:tcW w:type="dxa" w:w="456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Room / platform opens</w:t>
            </w:r>
          </w:p>
          <w:p>
            <w:pPr>
              <w:spacing w:after="0"/>
            </w:pPr>
            <w:r>
              <w:rPr>
                <w:rFonts w:ascii="Nimbus Sans" w:hAnsi="Nimbus Sans"/>
                <w:b w:val="0"/>
                <w:i/>
                <w:color w:val="C96D4B"/>
                <w:sz w:val="18"/>
              </w:rPr>
              <w:t>Click or tap here to enter text.</w:t>
            </w:r>
          </w:p>
        </w:tc>
        <w:tc>
          <w:tcPr>
            <w:tcW w:type="dxa" w:w="4800"/>
            <w:vAlign w:val="center"/>
            <w:shd w:fill="FBF7F2" w:val="clear"/>
            <w:tcMar>
              <w:top w:w="120" w:type="dxa"/>
              <w:start w:w="150" w:type="dxa"/>
              <w:bottom w:w="120" w:type="dxa"/>
              <w:end w:w="150" w:type="dxa"/>
            </w:tcMar>
            <w:tcBorders>
              <w:top w:val="single" w:sz="5" w:space="0" w:color="E7D8CA"/>
              <w:start w:val="single" w:sz="5" w:space="0" w:color="E7D8CA"/>
              <w:bottom w:val="single" w:sz="5" w:space="0" w:color="E7D8CA"/>
              <w:end w:val="single" w:sz="5" w:space="0" w:color="E7D8CA"/>
            </w:tcBorders>
          </w:tcPr>
          <w:p>
            <w:pPr>
              <w:spacing w:after="100"/>
            </w:pPr>
            <w:r>
              <w:rPr>
                <w:rFonts w:ascii="Nimbus Sans" w:hAnsi="Nimbus Sans"/>
                <w:b/>
                <w:i w:val="0"/>
                <w:color w:val="3F302A"/>
                <w:sz w:val="20"/>
              </w:rPr>
              <w:t>Facilitator arrival / setup</w:t>
            </w:r>
          </w:p>
          <w:p>
            <w:pPr>
              <w:spacing w:after="0"/>
            </w:pPr>
            <w:r>
              <w:rPr>
                <w:rFonts w:ascii="Nimbus Sans" w:hAnsi="Nimbus Sans"/>
                <w:b w:val="0"/>
                <w:i/>
                <w:color w:val="C96D4B"/>
                <w:sz w:val="18"/>
              </w:rPr>
              <w:t>Click or tap here to enter text.</w:t>
            </w:r>
          </w:p>
        </w:tc>
      </w:tr>
    </w:tbl>
    <w:p>
      <w:pPr>
        <w:spacing w:after="40"/>
      </w:pPr>
    </w:p>
    <w:p>
      <w:pPr>
        <w:keepNext/>
        <w:spacing w:before="80" w:after="60"/>
      </w:pPr>
      <w:r>
        <w:rPr>
          <w:rFonts w:ascii="Nimbus Sans" w:hAnsi="Nimbus Sans"/>
          <w:b/>
          <w:i w:val="0"/>
          <w:color w:val="3F302A"/>
          <w:sz w:val="21"/>
        </w:rPr>
        <w:t>Facilitator cues</w:t>
      </w:r>
      <w:r>
        <w:rPr>
          <w:rFonts w:ascii="Nimbus Sans" w:hAnsi="Nimbus Sans"/>
          <w:b w:val="0"/>
          <w:i/>
          <w:color w:val="756A64"/>
          <w:sz w:val="18"/>
        </w:rPr>
        <w:t xml:space="preserve">  Stories, demonstrations, questions, time checks, transitions, and moments to slow down.</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br/>
        <w:t xml:space="preserve">  </w:t>
      </w:r>
    </w:p>
    <w:p>
      <w:pPr>
        <w:keepNext/>
        <w:spacing w:before="80" w:after="60"/>
      </w:pPr>
      <w:r>
        <w:rPr>
          <w:rFonts w:ascii="Nimbus Sans" w:hAnsi="Nimbus Sans"/>
          <w:b/>
          <w:i w:val="0"/>
          <w:color w:val="3F302A"/>
          <w:sz w:val="21"/>
        </w:rPr>
        <w:t>Group agreements</w:t>
      </w:r>
      <w:r>
        <w:rPr>
          <w:rFonts w:ascii="Nimbus Sans" w:hAnsi="Nimbus Sans"/>
          <w:b w:val="0"/>
          <w:i/>
          <w:color w:val="756A64"/>
          <w:sz w:val="18"/>
        </w:rPr>
        <w:t xml:space="preserve">  How participants will engage, disagree, ask questions, and protect confidentiality.</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Contingency plan</w:t>
      </w:r>
      <w:r>
        <w:rPr>
          <w:rFonts w:ascii="Nimbus Sans" w:hAnsi="Nimbus Sans"/>
          <w:b w:val="0"/>
          <w:i/>
          <w:color w:val="756A64"/>
          <w:sz w:val="18"/>
        </w:rPr>
        <w:t xml:space="preserve">  What changes if time is short, attendance is low/high, or technology fails?</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pStyle w:val="Heading1"/>
        <w:pageBreakBefore w:val="0"/>
      </w:pPr>
      <w:r>
        <w:t>11  Evaluate and extend</w:t>
      </w:r>
    </w:p>
    <w:tbl>
      <w:tblPr>
        <w:tblW w:type="dxa" w:w="9360"/>
        <w:jc w:val="left"/>
        <w:tblLayout w:type="fixed"/>
        <w:tblLook w:firstColumn="1" w:firstRow="1" w:lastColumn="0" w:lastRow="0" w:noHBand="0" w:noVBand="1" w:val="04A0"/>
        <w:tblInd w:w="120" w:type="dxa"/>
      </w:tblPr>
      <w:tblGrid>
        <w:gridCol w:w="2450"/>
        <w:gridCol w:w="1700"/>
        <w:gridCol w:w="1300"/>
        <w:gridCol w:w="1650"/>
        <w:gridCol w:w="2260"/>
      </w:tblGrid>
      <w:tr>
        <w:trPr>
          <w:trHeight w:hRule="atLeast"/>
          <w:tblHeader w:val="true"/>
        </w:trPr>
        <w:tc>
          <w:tcPr>
            <w:tcW w:type="dxa" w:w="24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Evaluation question</w:t>
            </w:r>
          </w:p>
        </w:tc>
        <w:tc>
          <w:tcPr>
            <w:tcW w:type="dxa" w:w="17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Method</w:t>
            </w:r>
          </w:p>
        </w:tc>
        <w:tc>
          <w:tcPr>
            <w:tcW w:type="dxa" w:w="130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When</w:t>
            </w:r>
          </w:p>
        </w:tc>
        <w:tc>
          <w:tcPr>
            <w:tcW w:type="dxa" w:w="165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Who reviews</w:t>
            </w:r>
          </w:p>
        </w:tc>
        <w:tc>
          <w:tcPr>
            <w:tcW w:type="dxa" w:w="2260"/>
            <w:vAlign w:val="center"/>
            <w:shd w:fill="F5E3D8"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jc w:val="left"/>
            </w:pPr>
            <w:r>
              <w:rPr>
                <w:rFonts w:ascii="Nimbus Sans" w:hAnsi="Nimbus Sans"/>
                <w:b/>
                <w:i w:val="0"/>
                <w:color w:val="3F302A"/>
                <w:sz w:val="17"/>
              </w:rPr>
              <w:t>Decision it informs</w:t>
            </w:r>
          </w:p>
        </w:tc>
      </w:tr>
      <w:tr>
        <w:tc>
          <w:tcPr>
            <w:tcW w:type="dxa" w:w="24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we need to learn</w:t>
            </w:r>
          </w:p>
        </w:tc>
        <w:tc>
          <w:tcPr>
            <w:tcW w:type="dxa" w:w="17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Survey / work</w:t>
            </w:r>
          </w:p>
        </w:tc>
        <w:tc>
          <w:tcPr>
            <w:tcW w:type="dxa" w:w="1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Owner</w:t>
            </w:r>
          </w:p>
        </w:tc>
        <w:tc>
          <w:tcPr>
            <w:tcW w:type="dxa" w:w="22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Change / keep</w:t>
            </w:r>
          </w:p>
        </w:tc>
      </w:tr>
      <w:tr>
        <w:tc>
          <w:tcPr>
            <w:tcW w:type="dxa" w:w="24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we need to learn</w:t>
            </w:r>
          </w:p>
        </w:tc>
        <w:tc>
          <w:tcPr>
            <w:tcW w:type="dxa" w:w="17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Survey / work</w:t>
            </w:r>
          </w:p>
        </w:tc>
        <w:tc>
          <w:tcPr>
            <w:tcW w:type="dxa" w:w="1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6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Owner</w:t>
            </w:r>
          </w:p>
        </w:tc>
        <w:tc>
          <w:tcPr>
            <w:tcW w:type="dxa" w:w="22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Change / keep</w:t>
            </w:r>
          </w:p>
        </w:tc>
      </w:tr>
      <w:tr>
        <w:tc>
          <w:tcPr>
            <w:tcW w:type="dxa" w:w="24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we need to learn</w:t>
            </w:r>
          </w:p>
        </w:tc>
        <w:tc>
          <w:tcPr>
            <w:tcW w:type="dxa" w:w="17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Survey / work</w:t>
            </w:r>
          </w:p>
        </w:tc>
        <w:tc>
          <w:tcPr>
            <w:tcW w:type="dxa" w:w="130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65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Owner</w:t>
            </w:r>
          </w:p>
        </w:tc>
        <w:tc>
          <w:tcPr>
            <w:tcW w:type="dxa" w:w="2260"/>
            <w:shd w:fill="FFFFFF"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Change / keep</w:t>
            </w:r>
          </w:p>
        </w:tc>
      </w:tr>
      <w:tr>
        <w:tc>
          <w:tcPr>
            <w:tcW w:type="dxa" w:w="24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What we need to learn</w:t>
            </w:r>
          </w:p>
        </w:tc>
        <w:tc>
          <w:tcPr>
            <w:tcW w:type="dxa" w:w="17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Survey / work</w:t>
            </w:r>
          </w:p>
        </w:tc>
        <w:tc>
          <w:tcPr>
            <w:tcW w:type="dxa" w:w="130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Date</w:t>
            </w:r>
          </w:p>
        </w:tc>
        <w:tc>
          <w:tcPr>
            <w:tcW w:type="dxa" w:w="165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Owner</w:t>
            </w:r>
          </w:p>
        </w:tc>
        <w:tc>
          <w:tcPr>
            <w:tcW w:type="dxa" w:w="2260"/>
            <w:shd w:fill="FBF7F2" w:val="clear"/>
            <w:tcMar>
              <w:top w:w="120" w:type="dxa"/>
              <w:start w:w="110" w:type="dxa"/>
              <w:bottom w:w="120" w:type="dxa"/>
              <w:end w:w="110" w:type="dxa"/>
            </w:tcMar>
            <w:tcBorders>
              <w:top w:val="single" w:sz="5" w:space="0" w:color="E7D8CA"/>
              <w:start w:val="single" w:sz="5" w:space="0" w:color="E7D8CA"/>
              <w:bottom w:val="single" w:sz="5" w:space="0" w:color="E7D8CA"/>
              <w:end w:val="single" w:sz="5" w:space="0" w:color="E7D8CA"/>
            </w:tcBorders>
          </w:tcPr>
          <w:p>
            <w:pPr>
              <w:spacing w:after="0"/>
            </w:pPr>
            <w:r>
              <w:rPr>
                <w:rFonts w:ascii="Nimbus Sans" w:hAnsi="Nimbus Sans"/>
                <w:b w:val="0"/>
                <w:i/>
                <w:color w:val="C96D4B"/>
                <w:sz w:val="16"/>
              </w:rPr>
              <w:t>Change / keep</w:t>
            </w:r>
          </w:p>
        </w:tc>
      </w:tr>
    </w:tbl>
    <w:p>
      <w:pPr>
        <w:spacing w:after="20"/>
      </w:pPr>
    </w:p>
    <w:p>
      <w:pPr>
        <w:keepNext/>
        <w:spacing w:before="80" w:after="60"/>
      </w:pPr>
      <w:r>
        <w:rPr>
          <w:rFonts w:ascii="Nimbus Sans" w:hAnsi="Nimbus Sans"/>
          <w:b/>
          <w:i w:val="0"/>
          <w:color w:val="3F302A"/>
          <w:sz w:val="21"/>
        </w:rPr>
        <w:t>Follow-up support</w:t>
      </w:r>
      <w:r>
        <w:rPr>
          <w:rFonts w:ascii="Nimbus Sans" w:hAnsi="Nimbus Sans"/>
          <w:b w:val="0"/>
          <w:i/>
          <w:color w:val="756A64"/>
          <w:sz w:val="18"/>
        </w:rPr>
        <w:t xml:space="preserve">  Office hours, community, resources, reminders, coaching, or practice sequence.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r>
    </w:p>
    <w:p>
      <w:pPr>
        <w:keepNext/>
        <w:spacing w:before="80" w:after="60"/>
      </w:pPr>
      <w:r>
        <w:rPr>
          <w:rFonts w:ascii="Nimbus Sans" w:hAnsi="Nimbus Sans"/>
          <w:b/>
          <w:i w:val="0"/>
          <w:color w:val="3F302A"/>
          <w:sz w:val="21"/>
        </w:rPr>
        <w:t>Repurposing plan</w:t>
      </w:r>
      <w:r>
        <w:rPr>
          <w:rFonts w:ascii="Nimbus Sans" w:hAnsi="Nimbus Sans"/>
          <w:b w:val="0"/>
          <w:i/>
          <w:color w:val="756A64"/>
          <w:sz w:val="18"/>
        </w:rPr>
        <w:t xml:space="preserve">  What can become a video, guide, article, social post, lead magnet, or future module?</w:t>
      </w:r>
    </w:p>
    <w:p>
      <w:pPr>
        <w:spacing w:before="0" w:after="140" w:line="300" w:lineRule="auto"/>
        <w:shd w:fill="FBF7F2"/>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r>
    </w:p>
    <w:p>
      <w:pPr>
        <w:keepNext/>
        <w:spacing w:before="80" w:after="60"/>
      </w:pPr>
      <w:r>
        <w:rPr>
          <w:rFonts w:ascii="Nimbus Sans" w:hAnsi="Nimbus Sans"/>
          <w:b/>
          <w:i w:val="0"/>
          <w:color w:val="3F302A"/>
          <w:sz w:val="21"/>
        </w:rPr>
        <w:t>Revision notes after delivery</w:t>
      </w:r>
      <w:r>
        <w:rPr>
          <w:rFonts w:ascii="Nimbus Sans" w:hAnsi="Nimbus Sans"/>
          <w:b w:val="0"/>
          <w:i/>
          <w:color w:val="756A64"/>
          <w:sz w:val="18"/>
        </w:rPr>
        <w:t xml:space="preserve">  What should be kept, cut, clarified, or redesigned?</w:t>
      </w:r>
    </w:p>
    <w:p>
      <w:pPr>
        <w:spacing w:before="0" w:after="140" w:line="300" w:lineRule="auto"/>
        <w:shd w:fill="F5E3D8"/>
        <w:pBdr>
          <w:top w:val="single" w:sz="4" w:space="4" w:color="E7D8CA"/>
          <w:left w:val="single" w:sz="4" w:space="4" w:color="E7D8CA"/>
          <w:bottom w:val="single" w:sz="4" w:space="4" w:color="E7D8CA"/>
          <w:right w:val="single" w:sz="4" w:space="4" w:color="E7D8CA"/>
        </w:pBdr>
      </w:pPr>
      <w:r>
        <w:rPr>
          <w:rFonts w:ascii="Nimbus Sans" w:hAnsi="Nimbus Sans"/>
          <w:b w:val="0"/>
          <w:i/>
          <w:color w:val="C96D4B"/>
          <w:sz w:val="19"/>
        </w:rPr>
        <w:t xml:space="preserve">  Click or tap here to enter text.</w:t>
        <w:br/>
        <w:t xml:space="preserve">  </w:t>
        <w:br/>
        <w:t xml:space="preserve">  </w:t>
        <w:br/>
        <w:t xml:space="preserve">  </w:t>
      </w:r>
    </w:p>
    <w:p>
      <w:r>
        <w:br w:type="page"/>
      </w:r>
    </w:p>
    <w:p>
      <w:pPr>
        <w:pStyle w:val="Heading1"/>
        <w:pageBreakBefore w:val="0"/>
      </w:pPr>
      <w:r>
        <w:t>BONUS  Use your outline with AI</w:t>
      </w:r>
    </w:p>
    <w:p>
      <w:pPr>
        <w:keepNext/>
        <w:spacing w:before="200" w:after="80"/>
      </w:pPr>
      <w:r>
        <w:rPr>
          <w:rFonts w:ascii="Nimbus Sans" w:hAnsi="Nimbus Sans"/>
          <w:b/>
          <w:i w:val="0"/>
          <w:color w:val="A54E34"/>
          <w:sz w:val="17"/>
        </w:rPr>
        <w:t>AI ASSIST  •  ERICA’S PROMPT VAULT</w:t>
      </w:r>
    </w:p>
    <w:p>
      <w:pPr>
        <w:keepNext/>
        <w:spacing w:after="100"/>
      </w:pPr>
      <w:r>
        <w:rPr>
          <w:rFonts w:ascii="DejaVu Serif" w:hAnsi="DejaVu Serif"/>
          <w:b/>
          <w:i w:val="0"/>
          <w:color w:val="3F302A"/>
          <w:sz w:val="24"/>
        </w:rPr>
        <w:t>Generate a complete evidence-informed lesson or workshop</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DCE5DD" w:val="clear"/>
            <w:tcMar>
              <w:top w:w="170" w:type="dxa"/>
              <w:start w:w="190" w:type="dxa"/>
              <w:bottom w:w="170" w:type="dxa"/>
              <w:end w:w="190" w:type="dxa"/>
            </w:tcMar>
            <w:tcBorders>
              <w:top w:val="single" w:sz="5" w:space="0" w:color="C8D5CA"/>
              <w:start w:val="single" w:sz="5" w:space="0" w:color="C8D5CA"/>
              <w:bottom w:val="single" w:sz="5" w:space="0" w:color="C8D5CA"/>
              <w:end w:val="single" w:sz="5" w:space="0" w:color="C8D5CA"/>
            </w:tcBorders>
          </w:tcPr>
          <w:p>
            <w:pPr>
              <w:spacing w:after="120" w:line="293" w:lineRule="auto"/>
            </w:pPr>
            <w:r>
              <w:rPr>
                <w:rFonts w:ascii="Nimbus Sans" w:hAnsi="Nimbus Sans"/>
                <w:b w:val="0"/>
                <w:i w:val="0"/>
                <w:color w:val="332A27"/>
                <w:sz w:val="18"/>
              </w:rPr>
              <w:t>Create a complete [LENGTH]-minute [LESSON / WORKSHOP] for [AUDIENCE OR STUDENT LEVEL] on [TOPIC]. Use the completed outline below as the governing plan. Include: observable learning objectives; a minute-by-minute agenda; a plain-language teaching outline; practical examples; discussion questions that move from comprehension to application and evaluation; at least one active-learning activity; checks for understanding; an assessment with answer key or rubric; facilitator cues and transitions; accessibility options; and a low-tech alternative that preserves the same learning objective and approximate time. Distinguish research-supported claims from interpretation, preserve the sources I provide, and label anything that requires verification. Do not invent citations.</w:t>
              <w:br/>
              <w:br/>
              <w:t>COMPLETED OUTLINE:</w:t>
              <w:br/>
              <w:t>[PASTE]</w:t>
              <w:br/>
              <w:t>TEACHING STYLE: [DESCRIBE]</w:t>
              <w:br/>
              <w:t>AVAILABLE TECHNOLOGY: [LIST]</w:t>
            </w:r>
          </w:p>
          <w:p>
            <w:pPr>
              <w:spacing w:after="0"/>
            </w:pPr>
            <w:r>
              <w:rPr>
                <w:rFonts w:ascii="Nimbus Sans" w:hAnsi="Nimbus Sans"/>
                <w:b w:val="0"/>
                <w:i/>
                <w:color w:val="756A64"/>
                <w:sz w:val="16"/>
              </w:rPr>
              <w:t>Replace the brackets, then paste into your preferred AI tool.</w:t>
            </w:r>
          </w:p>
        </w:tc>
      </w:tr>
    </w:tbl>
    <w:p>
      <w:pPr>
        <w:spacing w:after="0"/>
      </w:pPr>
    </w:p>
    <w:p>
      <w:pPr>
        <w:keepNext/>
        <w:spacing w:before="200" w:after="80"/>
      </w:pPr>
      <w:r>
        <w:rPr>
          <w:rFonts w:ascii="Nimbus Sans" w:hAnsi="Nimbus Sans"/>
          <w:b/>
          <w:i w:val="0"/>
          <w:color w:val="A54E34"/>
          <w:sz w:val="17"/>
        </w:rPr>
        <w:t>AI ASSIST  •  ERICA’S PROMPT VAULT</w:t>
      </w:r>
    </w:p>
    <w:p>
      <w:pPr>
        <w:keepNext/>
        <w:spacing w:after="100"/>
      </w:pPr>
      <w:r>
        <w:rPr>
          <w:rFonts w:ascii="DejaVu Serif" w:hAnsi="DejaVu Serif"/>
          <w:b/>
          <w:i w:val="0"/>
          <w:color w:val="3F302A"/>
          <w:sz w:val="24"/>
        </w:rPr>
        <w:t>Run a universal-design review</w:t>
      </w:r>
    </w:p>
    <w:tbl>
      <w:tblPr>
        <w:tblW w:type="dxa" w:w="9360"/>
        <w:jc w:val="left"/>
        <w:tblLayout w:type="fixed"/>
        <w:tblLook w:firstColumn="1" w:firstRow="1" w:lastColumn="0" w:lastRow="0" w:noHBand="0" w:noVBand="1" w:val="04A0"/>
        <w:tblInd w:w="120" w:type="dxa"/>
      </w:tblPr>
      <w:tblGrid>
        <w:gridCol w:w="9360"/>
      </w:tblGrid>
      <w:tr>
        <w:trPr>
          <w:trHeight w:hRule="atLeast"/>
          <w:tblHeader w:val="true"/>
        </w:trPr>
        <w:tc>
          <w:tcPr>
            <w:tcW w:type="dxa" w:w="9360"/>
            <w:vAlign w:val="center"/>
            <w:shd w:fill="DCE5DD" w:val="clear"/>
            <w:tcMar>
              <w:top w:w="170" w:type="dxa"/>
              <w:start w:w="190" w:type="dxa"/>
              <w:bottom w:w="170" w:type="dxa"/>
              <w:end w:w="190" w:type="dxa"/>
            </w:tcMar>
            <w:tcBorders>
              <w:top w:val="single" w:sz="5" w:space="0" w:color="C8D5CA"/>
              <w:start w:val="single" w:sz="5" w:space="0" w:color="C8D5CA"/>
              <w:bottom w:val="single" w:sz="5" w:space="0" w:color="C8D5CA"/>
              <w:end w:val="single" w:sz="5" w:space="0" w:color="C8D5CA"/>
            </w:tcBorders>
          </w:tcPr>
          <w:p>
            <w:pPr>
              <w:spacing w:after="120" w:line="293" w:lineRule="auto"/>
            </w:pPr>
            <w:r>
              <w:rPr>
                <w:rFonts w:ascii="Nimbus Sans" w:hAnsi="Nimbus Sans"/>
                <w:b w:val="0"/>
                <w:i w:val="0"/>
                <w:color w:val="332A27"/>
                <w:sz w:val="18"/>
              </w:rPr>
              <w:t>Audit the course or workshop plan below for cognitive load, accessibility, psychological safety, and meaningful participation. Identify where learners may be excluded by format, technology, pacing, language, examples, or assessment. Recommend equivalent ways to participate, access information, and demonstrate learning. For every technology-dependent activity, provide a low-tech option that preserves the same learning objective and approximate time. Return a prioritized revision list followed by the improved activity or section text.</w:t>
              <w:br/>
              <w:br/>
              <w:t>PLAN:</w:t>
              <w:br/>
              <w:t>[PASTE]</w:t>
              <w:br/>
              <w:t>KNOWN LEARNER NEEDS: [LIST OR UNKNOWN]</w:t>
            </w:r>
          </w:p>
          <w:p>
            <w:pPr>
              <w:spacing w:after="0"/>
            </w:pPr>
            <w:r>
              <w:rPr>
                <w:rFonts w:ascii="Nimbus Sans" w:hAnsi="Nimbus Sans"/>
                <w:b w:val="0"/>
                <w:i/>
                <w:color w:val="756A64"/>
                <w:sz w:val="16"/>
              </w:rPr>
              <w:t>Replace the brackets, then paste into your preferred AI tool.</w:t>
            </w:r>
          </w:p>
        </w:tc>
      </w:tr>
    </w:tbl>
    <w:p>
      <w:pPr>
        <w:spacing w:after="0"/>
      </w:pPr>
    </w:p>
    <w:sectPr w:rsidR="00FC693F" w:rsidRPr="0006063C" w:rsidSect="00034616">
      <w:headerReference w:type="default" r:id="rId9"/>
      <w:footerReference w:type="default" r:id="rId10"/>
      <w:pgSz w:w="12240" w:h="15840"/>
      <w:pgMar w:top="1181" w:right="1440" w:bottom="1123"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Nimbus Sans" w:hAnsi="Nimbus Sans"/>
        <w:b w:val="0"/>
        <w:i w:val="0"/>
        <w:color w:val="756A64"/>
        <w:sz w:val="16"/>
      </w:rPr>
      <w:t xml:space="preserve">Course and Workshop Outline Template   •   </w:t>
    </w:r>
    <w:r>
      <w:rPr>
        <w:rFonts w:ascii="Nimbus Sans" w:hAnsi="Nimbus Sans"/>
        <w:b w:val="0"/>
        <w:i w:val="0"/>
        <w:color w:val="756A64"/>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60" w:line="240" w:lineRule="auto"/>
      <w:jc w:val="left"/>
      <w:pBdr>
        <w:bottom w:val="single" w:sz="5" w:space="3" w:color="EBD8C6"/>
      </w:pBdr>
    </w:pPr>
    <w:r>
      <w:rPr>
        <w:rFonts w:ascii="Nimbus Sans" w:hAnsi="Nimbus Sans"/>
        <w:b/>
        <w:i w:val="0"/>
        <w:color w:val="756A64"/>
        <w:sz w:val="16"/>
      </w:rPr>
      <w:t>AI FOR BETTER LIVES  •  RESOURCE LIBRARY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Nimbus Sans" w:hAnsi="Nimbus Sans"/>
      <w:color w:val="332A2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DejaVu Serif" w:hAnsi="DejaVu Serif"/>
      <w:b/>
      <w:bCs/>
      <w:color w:val="3F302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Nimbus Sans" w:hAnsi="Nimbus Sans"/>
      <w:b/>
      <w:bCs/>
      <w:color w:val="A54E34"/>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Nimbus Sans" w:hAnsi="Nimbus Sans"/>
      <w:b/>
      <w:bCs/>
      <w:color w:val="3F302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Nimbus Sans" w:hAnsi="Nimbus San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Nimbus Sans" w:hAnsi="Nimbus San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and Workshop Outline Template</dc:title>
  <dc:subject>AI for Better Lives Resource Library editable template</dc:subject>
  <dc:creator>Erica K. King</dc:creator>
  <cp:keywords>AI for Better Lives, Erica K. King, resource library, editable template</cp:keywords>
  <dc:description>generated by python-docx</dc:description>
  <cp:lastModifiedBy/>
  <cp:revision>1</cp:revision>
  <dcterms:created xsi:type="dcterms:W3CDTF">2013-12-23T23:15:00Z</dcterms:created>
  <dcterms:modified xsi:type="dcterms:W3CDTF">2013-12-23T23:15:00Z</dcterms:modified>
  <cp:category/>
</cp:coreProperties>
</file>